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Standard Operating Procedures</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Corona pandemic has changed the way educational institutions function. The entire teaching learning process has shifted  completely to the online mode in order to ensure the continuation of  teaching. Each institution has tried to adapt to the changed circumstances in the way that is organic and aligned to its unique needs. </w:t>
      </w:r>
    </w:p>
    <w:p w:rsidR="00000000" w:rsidDel="00000000" w:rsidP="00000000" w:rsidRDefault="00000000" w:rsidRPr="00000000" w14:paraId="0000000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Recognising our Role During the Pandemic</w:t>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Being at the apex of the educational pyramid, it is expected that institutions engaged in higher education will help develop thoughts and ideas that  harness creativity and criticality of thought. The institutes of higher education must promote creativity,  as it is observed that a purely objective measure of teaching and learning creates monotony. In this context the teachers have well defined exalted roles that transcend the ordinary  and the individual teachers need to be given space and independence to apply their minds and teaching style to promote the diversity and divergence of thoughts to develop and evolve the human intellect to the fullest. This  can be seen as the ultimate purpose of higher education. The time of the pandemic can be no exception. Our institution has exploited technology to engage the teaching fraternity in creative and  reflective educational endeavours through webinars and faculty development programmes. The pandemic and the period of social distancing has been put to use of furthering the cause of education. Food for thought  and continuous professional development,  has enabled teachers within our institution and outside it, to build their academic expertise and understanding. </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IQAC of Shyama Prasad Mukherji College has adopted certain systems and procedures, which have been developed after careful deliberation on the new teaching  learning space, transactions, of the courses, in this new mode and most importantly, the needs of our students.  In this document, the procedures  for transaction of teaching learning are spelt out in  well defined  terms while attempting to address the exigencies of the new educational context.</w:t>
      </w:r>
    </w:p>
    <w:p w:rsidR="00000000" w:rsidDel="00000000" w:rsidP="00000000" w:rsidRDefault="00000000" w:rsidRPr="00000000" w14:paraId="0000000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Developing a Schedule of Teaching</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Ensuring quality measures in the processes of teaching learning during  unprecedented times,  necessitates adhering to  a  schedule , even  in the online mode. The classes can  be conducted through  learning management systems. These learning systems facilitate education in asynchronous mode, thereby, helping students who are facing network connectivity issues. At the same time, it also ensures cyber security, and exchanging teaching learning resources. Learning management systems also provide opportunities for peer learning and assessment.   </w:t>
      </w:r>
    </w:p>
    <w:p w:rsidR="00000000" w:rsidDel="00000000" w:rsidP="00000000" w:rsidRDefault="00000000" w:rsidRPr="00000000" w14:paraId="0000000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Planning for Teaching</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key to effective teaching learning  lies in well planned lessons.  One  of the quality initiatives of the IQAC of our institution lies in creating a system in which teaching and assessment plans of each paper of the curriculum are developed by the concerned teacher. These are prepared for each semester and submitted to the department  incharge. The  plans are based on the curriculum and are  in consonance with standard guidelines prescribed by the University and the LOCF  framework provided by the UGC.  As a part of the detailed SOP for online teaching, IQAC has suggested that each department  include an overview of methods of online teaching,  online lectures/ study material/ assignments and clearly spelt out transaction details in their teaching plans.  Caution needs to be exercised  in the conduct of practical papers . Teaching in these papers, in specific, cannot be restricted to only provision of notes or solved questions, but the practicum should be accompanied with online explanations.  </w:t>
      </w:r>
    </w:p>
    <w:p w:rsidR="00000000" w:rsidDel="00000000" w:rsidP="00000000" w:rsidRDefault="00000000" w:rsidRPr="00000000" w14:paraId="0000000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Ensuring Access to Reading Material</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transaction of teaching is incomplete without making essential reading material accessible to all the students. It is suggested that reading material- of essential and recommended readings  be made available to all students. The teachers have regularly shared adequate reading material with students on various platforms.  Alternative strategies need to be employed to ensure that  teaching learning material is readily available for students who do not have uninterrupted access to technology . Understanding the special circumstances of the students of our institution,  some of the suggested modes of dissemination that are appropriate, effective  and are being practiced are :</w:t>
      </w:r>
    </w:p>
    <w:p w:rsidR="00000000" w:rsidDel="00000000" w:rsidP="00000000" w:rsidRDefault="00000000" w:rsidRPr="00000000" w14:paraId="0000000D">
      <w:pPr>
        <w:numPr>
          <w:ilvl w:val="0"/>
          <w:numId w:val="1"/>
        </w:numPr>
        <w:spacing w:after="0" w:afterAutospacing="0"/>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Social Media groups such as WhatsApp - students have access to WhatsApp while other modes of technology  are not accessible</w:t>
      </w:r>
    </w:p>
    <w:p w:rsidR="00000000" w:rsidDel="00000000" w:rsidP="00000000" w:rsidRDefault="00000000" w:rsidRPr="00000000" w14:paraId="0000000E">
      <w:pPr>
        <w:numPr>
          <w:ilvl w:val="0"/>
          <w:numId w:val="1"/>
        </w:numPr>
        <w:spacing w:after="0" w:afterAutospacing="0"/>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Making photo copies of essential readings and making them available in the Institution</w:t>
      </w:r>
    </w:p>
    <w:p w:rsidR="00000000" w:rsidDel="00000000" w:rsidP="00000000" w:rsidRDefault="00000000" w:rsidRPr="00000000" w14:paraId="0000000F">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Making available the  audio recordings of essential readings of all courses for our visually challenged students. This is an exercise that was initiated by the Equal Opportunity cell of our institution. It is an ongoing process and during the pandemic the ‘Beyond the Classroom’ volunteers and those of the Department of  Education have joined this program  enthusiastically . </w:t>
      </w:r>
    </w:p>
    <w:p w:rsidR="00000000" w:rsidDel="00000000" w:rsidP="00000000" w:rsidRDefault="00000000" w:rsidRPr="00000000" w14:paraId="0000001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Plans for Assessment</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Assignments and assessment procedures are integral for an effective teaching learning process. It is suggested that teachers  ensure that students are given regular assignments to supplement online teaching. The Internal assessment committee has developed the number and time frame for assigning work and assessing it while ensuring that regular feedback on student performance is given on a timely basis. Adhering to these  assessment procedures will ensure continuous and comprehensive evaluation of our student community. It has proved  beneficial in the past and will continue to do so in the difficult times of  the pandemic. To ensure that the students' difficulties are addressed in a timely manner, the well organised tutorial system of our  institution continues to supplement teaching with assignments, discussions,  while providing a forum for resolving difficulties of our student community. </w:t>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has been observed that students need to be given practice in online testing  and examination. Consequently, it is recommended that class / tutorial tests should be conducted within a time limit.  The  students can  gain experience of writing and submitting tests online within a stipulated time period. The tests will serve as a  perfect platform for preparing students for  the semester  online examinations. </w:t>
      </w:r>
    </w:p>
    <w:p w:rsidR="00000000" w:rsidDel="00000000" w:rsidP="00000000" w:rsidRDefault="00000000" w:rsidRPr="00000000" w14:paraId="0000001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Addressing Mental Health Concerns</w:t>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pandemic has been a time of great stress and tribulation for teachers and students alike,  creating mental health issues for both of them. The institution can commiserate  with them , but words alone are never enough. The Applied Psychology Department of our institution has established a counselling cell to ensure that mental health and emotional issues of the student and teacher community are addressed. The counselling cell hasn’t limited its services to within the institution but extended it to other institutions and the community at large.  </w:t>
      </w:r>
    </w:p>
    <w:p w:rsidR="00000000" w:rsidDel="00000000" w:rsidP="00000000" w:rsidRDefault="00000000" w:rsidRPr="00000000" w14:paraId="0000001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Setting up an Online Teaching Committee</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need to understand the problems of the new educational landscape, specifically in the  context of our institution, has been felt keenly by the teaching community of our institution . An Online Teaching Committee was established to explore the educational context and determine modalities for addressing the myriad of related issues competently. The committee members are as follows :</w:t>
      </w:r>
    </w:p>
    <w:p w:rsidR="00000000" w:rsidDel="00000000" w:rsidP="00000000" w:rsidRDefault="00000000" w:rsidRPr="00000000" w14:paraId="00000017">
      <w:pPr>
        <w:numPr>
          <w:ilvl w:val="0"/>
          <w:numId w:val="2"/>
        </w:numPr>
        <w:spacing w:after="0" w:afterAutospacing="0"/>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Principal</w:t>
      </w:r>
    </w:p>
    <w:p w:rsidR="00000000" w:rsidDel="00000000" w:rsidP="00000000" w:rsidRDefault="00000000" w:rsidRPr="00000000" w14:paraId="00000018">
      <w:pPr>
        <w:numPr>
          <w:ilvl w:val="0"/>
          <w:numId w:val="2"/>
        </w:numPr>
        <w:spacing w:after="0" w:afterAutospacing="0"/>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Senior faculty members</w:t>
      </w:r>
    </w:p>
    <w:p w:rsidR="00000000" w:rsidDel="00000000" w:rsidP="00000000" w:rsidRDefault="00000000" w:rsidRPr="00000000" w14:paraId="00000019">
      <w:pPr>
        <w:numPr>
          <w:ilvl w:val="0"/>
          <w:numId w:val="2"/>
        </w:numPr>
        <w:spacing w:after="0" w:afterAutospacing="0"/>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Members and Coordinator of IQAC</w:t>
      </w:r>
    </w:p>
    <w:p w:rsidR="00000000" w:rsidDel="00000000" w:rsidP="00000000" w:rsidRDefault="00000000" w:rsidRPr="00000000" w14:paraId="0000001A">
      <w:pPr>
        <w:numPr>
          <w:ilvl w:val="0"/>
          <w:numId w:val="2"/>
        </w:numPr>
        <w:spacing w:after="0" w:afterAutospacing="0"/>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Staff Association Secretary</w:t>
      </w:r>
    </w:p>
    <w:p w:rsidR="00000000" w:rsidDel="00000000" w:rsidP="00000000" w:rsidRDefault="00000000" w:rsidRPr="00000000" w14:paraId="0000001B">
      <w:pPr>
        <w:numPr>
          <w:ilvl w:val="0"/>
          <w:numId w:val="2"/>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Technological Nodal Officer </w:t>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primary role of the committee  was to understand the new educational space, its constraints and  its unique demands. It was also essential to  explore  the needs and constrained circumstances of our students and faculty members. Through discussions with departments and students, the committee was able to build a comprehensive picture of  the new teaching learning context and how to transact learning within the parameters. In the specific circumstance of COVID-19, where online teaching is being adopted as a measure to continue the teaching-learning process, data connectivity, reach, and availability of gadgets to all the students should be ensured as a part of inclusive education. The committee carefully studied the problems faced by our students and teachers. It  has decided that those students who don’t have access to independent technological devices within their homes  can be issued computers by the college. This will ensure ease of access and a greater participation of the students in the process of  teaching learning. </w:t>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